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6"/>
        <w:gridCol w:w="2502"/>
        <w:gridCol w:w="2648"/>
      </w:tblGrid>
      <w:tr w:rsidR="00EA1589" w:rsidRPr="00EA1589" w:rsidTr="00252035">
        <w:tc>
          <w:tcPr>
            <w:tcW w:w="3156" w:type="dxa"/>
          </w:tcPr>
          <w:p w:rsidR="00EA1589" w:rsidRPr="00EA1589" w:rsidRDefault="00EA1589" w:rsidP="00252035">
            <w:pPr>
              <w:rPr>
                <w:rFonts w:ascii="Arial" w:hAnsi="Arial" w:cs="Arial"/>
                <w:noProof/>
                <w:sz w:val="24"/>
                <w:szCs w:val="24"/>
                <w:lang w:eastAsia="lv-LV"/>
              </w:rPr>
            </w:pPr>
          </w:p>
          <w:p w:rsidR="00EA1589" w:rsidRPr="00EA1589" w:rsidRDefault="00EA1589" w:rsidP="00252035">
            <w:pPr>
              <w:rPr>
                <w:rFonts w:ascii="Arial" w:hAnsi="Arial" w:cs="Arial"/>
                <w:noProof/>
                <w:sz w:val="24"/>
                <w:szCs w:val="24"/>
                <w:lang w:eastAsia="lv-LV"/>
              </w:rPr>
            </w:pPr>
          </w:p>
          <w:p w:rsidR="00EA1589" w:rsidRPr="00EA1589" w:rsidRDefault="00EA1589" w:rsidP="00252035">
            <w:pPr>
              <w:rPr>
                <w:rFonts w:ascii="Arial" w:hAnsi="Arial" w:cs="Arial"/>
                <w:sz w:val="24"/>
                <w:szCs w:val="24"/>
              </w:rPr>
            </w:pPr>
            <w:r w:rsidRPr="00EA1589">
              <w:rPr>
                <w:rFonts w:ascii="Arial" w:hAnsi="Arial" w:cs="Arial"/>
                <w:noProof/>
                <w:sz w:val="24"/>
                <w:szCs w:val="24"/>
                <w:lang w:eastAsia="lv-LV"/>
              </w:rPr>
              <w:drawing>
                <wp:inline distT="0" distB="0" distL="0" distR="0">
                  <wp:extent cx="1841648" cy="510362"/>
                  <wp:effectExtent l="19050" t="0" r="6202"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841792" cy="510402"/>
                          </a:xfrm>
                          <a:prstGeom prst="rect">
                            <a:avLst/>
                          </a:prstGeom>
                          <a:noFill/>
                          <a:ln w="9525">
                            <a:noFill/>
                            <a:miter lim="800000"/>
                            <a:headEnd/>
                            <a:tailEnd/>
                          </a:ln>
                        </pic:spPr>
                      </pic:pic>
                    </a:graphicData>
                  </a:graphic>
                </wp:inline>
              </w:drawing>
            </w:r>
          </w:p>
        </w:tc>
        <w:tc>
          <w:tcPr>
            <w:tcW w:w="2502" w:type="dxa"/>
          </w:tcPr>
          <w:p w:rsidR="00EA1589" w:rsidRPr="00EA1589" w:rsidRDefault="00EA1589" w:rsidP="00252035">
            <w:pPr>
              <w:rPr>
                <w:rFonts w:ascii="Arial" w:hAnsi="Arial" w:cs="Arial"/>
                <w:b/>
                <w:bCs/>
                <w:sz w:val="24"/>
                <w:szCs w:val="24"/>
                <w:lang w:val="en-GB"/>
              </w:rPr>
            </w:pPr>
          </w:p>
          <w:p w:rsidR="00EA1589" w:rsidRPr="00EA1589" w:rsidRDefault="00EA1589" w:rsidP="00252035">
            <w:pPr>
              <w:jc w:val="center"/>
              <w:rPr>
                <w:rFonts w:ascii="Arial" w:hAnsi="Arial" w:cs="Arial"/>
                <w:b/>
                <w:bCs/>
                <w:sz w:val="20"/>
                <w:szCs w:val="20"/>
                <w:lang w:val="en-GB"/>
              </w:rPr>
            </w:pPr>
            <w:r w:rsidRPr="00EA1589">
              <w:rPr>
                <w:rFonts w:ascii="Arial" w:hAnsi="Arial" w:cs="Arial"/>
                <w:b/>
                <w:bCs/>
                <w:sz w:val="20"/>
                <w:szCs w:val="20"/>
                <w:lang w:val="en-GB"/>
              </w:rPr>
              <w:t>“GREAT ROUTES IN THE MIDDLE AGE AND THEIR SYMBOLOGY”</w:t>
            </w:r>
          </w:p>
          <w:p w:rsidR="00EA1589" w:rsidRPr="00EA1589" w:rsidRDefault="00EA1589" w:rsidP="00252035">
            <w:pPr>
              <w:jc w:val="center"/>
              <w:rPr>
                <w:rFonts w:ascii="Arial" w:hAnsi="Arial" w:cs="Arial"/>
                <w:sz w:val="24"/>
                <w:szCs w:val="24"/>
              </w:rPr>
            </w:pPr>
            <w:r w:rsidRPr="00EA1589">
              <w:rPr>
                <w:rFonts w:ascii="Arial" w:hAnsi="Arial" w:cs="Arial"/>
                <w:b/>
                <w:bCs/>
                <w:sz w:val="20"/>
                <w:szCs w:val="20"/>
                <w:lang w:val="en-GB"/>
              </w:rPr>
              <w:t>Nr. 2016-1-ES01-KA219-025035_3</w:t>
            </w:r>
          </w:p>
        </w:tc>
        <w:tc>
          <w:tcPr>
            <w:tcW w:w="2648" w:type="dxa"/>
          </w:tcPr>
          <w:p w:rsidR="00EA1589" w:rsidRPr="00EA1589" w:rsidRDefault="00EA1589" w:rsidP="00252035">
            <w:pPr>
              <w:rPr>
                <w:rFonts w:ascii="Arial" w:hAnsi="Arial" w:cs="Arial"/>
                <w:sz w:val="24"/>
                <w:szCs w:val="24"/>
              </w:rPr>
            </w:pPr>
            <w:r w:rsidRPr="00EA1589">
              <w:rPr>
                <w:rFonts w:ascii="Arial" w:hAnsi="Arial" w:cs="Arial"/>
                <w:noProof/>
                <w:sz w:val="24"/>
                <w:szCs w:val="24"/>
                <w:lang w:eastAsia="lv-LV"/>
              </w:rPr>
              <w:drawing>
                <wp:inline distT="0" distB="0" distL="0" distR="0">
                  <wp:extent cx="1178619" cy="1178619"/>
                  <wp:effectExtent l="19050" t="0" r="2481" b="0"/>
                  <wp:docPr id="11" name="Picture 1" descr="Erasmus Middle Routes profila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asmus Middle Routes profila bilde"/>
                          <pic:cNvPicPr>
                            <a:picLocks noChangeAspect="1" noChangeArrowheads="1"/>
                          </pic:cNvPicPr>
                        </pic:nvPicPr>
                        <pic:blipFill>
                          <a:blip r:embed="rId7" cstate="print"/>
                          <a:srcRect/>
                          <a:stretch>
                            <a:fillRect/>
                          </a:stretch>
                        </pic:blipFill>
                        <pic:spPr bwMode="auto">
                          <a:xfrm>
                            <a:off x="0" y="0"/>
                            <a:ext cx="1179650" cy="1179650"/>
                          </a:xfrm>
                          <a:prstGeom prst="rect">
                            <a:avLst/>
                          </a:prstGeom>
                          <a:noFill/>
                          <a:ln w="9525">
                            <a:noFill/>
                            <a:miter lim="800000"/>
                            <a:headEnd/>
                            <a:tailEnd/>
                          </a:ln>
                        </pic:spPr>
                      </pic:pic>
                    </a:graphicData>
                  </a:graphic>
                </wp:inline>
              </w:drawing>
            </w:r>
          </w:p>
        </w:tc>
      </w:tr>
      <w:tr w:rsidR="00EA1589" w:rsidRPr="00EA1589" w:rsidTr="00252035">
        <w:tc>
          <w:tcPr>
            <w:tcW w:w="3156" w:type="dxa"/>
          </w:tcPr>
          <w:p w:rsidR="00EA1589" w:rsidRPr="00EA1589" w:rsidRDefault="00EA1589" w:rsidP="00EA1589">
            <w:pPr>
              <w:rPr>
                <w:rFonts w:ascii="Arial" w:hAnsi="Arial" w:cs="Arial"/>
                <w:noProof/>
                <w:sz w:val="24"/>
                <w:szCs w:val="24"/>
                <w:lang w:eastAsia="lv-LV"/>
              </w:rPr>
            </w:pPr>
            <w:r>
              <w:rPr>
                <w:rFonts w:ascii="Arial" w:hAnsi="Arial" w:cs="Arial"/>
                <w:noProof/>
                <w:sz w:val="24"/>
                <w:szCs w:val="24"/>
                <w:lang w:eastAsia="lv-LV"/>
              </w:rPr>
              <w:t>Agnese Gaspersone,Latvia</w:t>
            </w:r>
          </w:p>
        </w:tc>
        <w:tc>
          <w:tcPr>
            <w:tcW w:w="2502" w:type="dxa"/>
          </w:tcPr>
          <w:p w:rsidR="00EA1589" w:rsidRPr="00EA1589" w:rsidRDefault="00EA1589" w:rsidP="00252035">
            <w:pPr>
              <w:rPr>
                <w:rFonts w:ascii="Arial" w:hAnsi="Arial" w:cs="Arial"/>
                <w:b/>
                <w:bCs/>
                <w:sz w:val="24"/>
                <w:szCs w:val="24"/>
                <w:lang w:val="en-GB"/>
              </w:rPr>
            </w:pPr>
          </w:p>
        </w:tc>
        <w:tc>
          <w:tcPr>
            <w:tcW w:w="2648" w:type="dxa"/>
          </w:tcPr>
          <w:p w:rsidR="00EA1589" w:rsidRPr="00EA1589" w:rsidRDefault="00EA1589" w:rsidP="00252035">
            <w:pPr>
              <w:rPr>
                <w:rFonts w:ascii="Arial" w:hAnsi="Arial" w:cs="Arial"/>
                <w:noProof/>
                <w:sz w:val="24"/>
                <w:szCs w:val="24"/>
                <w:lang w:eastAsia="lv-LV"/>
              </w:rPr>
            </w:pPr>
          </w:p>
        </w:tc>
      </w:tr>
    </w:tbl>
    <w:p w:rsidR="00EA1589" w:rsidRPr="00EA1589" w:rsidRDefault="00EA1589" w:rsidP="00EA1589">
      <w:pPr>
        <w:spacing w:after="0"/>
        <w:rPr>
          <w:rFonts w:ascii="Arial" w:eastAsia="Times New Roman" w:hAnsi="Arial" w:cs="Arial"/>
          <w:b/>
          <w:bCs/>
          <w:color w:val="000000"/>
          <w:sz w:val="24"/>
          <w:szCs w:val="24"/>
          <w:lang w:eastAsia="lv-LV"/>
        </w:rPr>
      </w:pPr>
    </w:p>
    <w:p w:rsidR="00EA1589" w:rsidRPr="00EA1589" w:rsidRDefault="00EA1589" w:rsidP="00EA1589">
      <w:pPr>
        <w:ind w:firstLine="720"/>
        <w:jc w:val="center"/>
        <w:rPr>
          <w:rFonts w:ascii="Arial" w:hAnsi="Arial" w:cs="Arial"/>
          <w:b/>
          <w:noProof/>
          <w:sz w:val="24"/>
          <w:szCs w:val="24"/>
          <w:lang w:eastAsia="lv-LV"/>
        </w:rPr>
      </w:pPr>
      <w:r w:rsidRPr="00EA1589">
        <w:rPr>
          <w:rFonts w:ascii="Arial" w:hAnsi="Arial" w:cs="Arial"/>
          <w:b/>
          <w:bCs/>
          <w:noProof/>
          <w:sz w:val="24"/>
          <w:szCs w:val="24"/>
          <w:lang w:eastAsia="lv-LV"/>
        </w:rPr>
        <w:drawing>
          <wp:anchor distT="0" distB="0" distL="114300" distR="114300" simplePos="0" relativeHeight="251659264" behindDoc="1" locked="0" layoutInCell="1" allowOverlap="1">
            <wp:simplePos x="0" y="0"/>
            <wp:positionH relativeFrom="column">
              <wp:posOffset>22860</wp:posOffset>
            </wp:positionH>
            <wp:positionV relativeFrom="paragraph">
              <wp:posOffset>29210</wp:posOffset>
            </wp:positionV>
            <wp:extent cx="1613535" cy="2212975"/>
            <wp:effectExtent l="0" t="0" r="5715" b="0"/>
            <wp:wrapTight wrapText="bothSides">
              <wp:wrapPolygon edited="0">
                <wp:start x="0" y="0"/>
                <wp:lineTo x="0" y="21383"/>
                <wp:lineTo x="21421" y="21383"/>
                <wp:lineTo x="21421" y="0"/>
                <wp:lineTo x="0" y="0"/>
              </wp:wrapPolygon>
            </wp:wrapTight>
            <wp:docPr id="12" name="Picture 3" descr="Attēlu rezultāti vaicājumam “atskaņu hron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ttēlu rezultāti vaicājumam “atskaņu hronika”"/>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9471" t="6473" r="7235" b="7933"/>
                    <a:stretch/>
                  </pic:blipFill>
                  <pic:spPr bwMode="auto">
                    <a:xfrm>
                      <a:off x="0" y="0"/>
                      <a:ext cx="1613535" cy="22129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rsidRPr="00EA1589">
        <w:rPr>
          <w:rFonts w:ascii="Arial" w:hAnsi="Arial" w:cs="Arial"/>
          <w:b/>
          <w:bCs/>
          <w:sz w:val="24"/>
          <w:szCs w:val="24"/>
        </w:rPr>
        <w:t>The oldest rhyme chronicle</w:t>
      </w:r>
      <w:r w:rsidRPr="00EA1589">
        <w:rPr>
          <w:rFonts w:ascii="Arial" w:eastAsia="Times New Roman" w:hAnsi="Arial" w:cs="Arial"/>
          <w:b/>
          <w:bCs/>
          <w:color w:val="000000"/>
          <w:sz w:val="24"/>
          <w:szCs w:val="24"/>
          <w:lang w:eastAsia="lv-LV"/>
        </w:rPr>
        <w:t xml:space="preserve"> </w:t>
      </w:r>
    </w:p>
    <w:p w:rsidR="00EA1589" w:rsidRPr="00EA1589" w:rsidRDefault="00EA1589" w:rsidP="00EA1589">
      <w:pPr>
        <w:spacing w:line="360" w:lineRule="auto"/>
        <w:ind w:firstLine="720"/>
        <w:jc w:val="both"/>
        <w:rPr>
          <w:rFonts w:ascii="Arial" w:hAnsi="Arial" w:cs="Arial"/>
          <w:sz w:val="24"/>
          <w:szCs w:val="24"/>
        </w:rPr>
      </w:pPr>
      <w:r w:rsidRPr="00EA1589">
        <w:rPr>
          <w:rFonts w:ascii="Arial" w:hAnsi="Arial" w:cs="Arial"/>
          <w:sz w:val="24"/>
          <w:szCs w:val="24"/>
        </w:rPr>
        <w:t>After the book „Indriķa hrnonikas” second most important histroy source about crusades in 13 century Baltic States is „Oldest rhyme chronicle”(Atskaņu hronika) wich is among to knight literature table by reading in front of the brothers of the Order of meals. The books purpose was to tell about former sucess enhance crusader craving for new feats.</w:t>
      </w:r>
    </w:p>
    <w:p w:rsidR="00EA1589" w:rsidRPr="00EA1589" w:rsidRDefault="00EA1589" w:rsidP="00EA1589">
      <w:pPr>
        <w:spacing w:line="360" w:lineRule="auto"/>
        <w:ind w:firstLine="720"/>
        <w:jc w:val="both"/>
        <w:rPr>
          <w:rFonts w:ascii="Arial" w:hAnsi="Arial" w:cs="Arial"/>
          <w:sz w:val="24"/>
          <w:szCs w:val="24"/>
        </w:rPr>
      </w:pPr>
      <w:r w:rsidRPr="00EA1589">
        <w:rPr>
          <w:rFonts w:ascii="Arial" w:hAnsi="Arial" w:cs="Arial"/>
          <w:sz w:val="24"/>
          <w:szCs w:val="24"/>
        </w:rPr>
        <w:t>Chronicle tells of the time between 1143 - 1290. The most important attention focus about Livonian Order battles with local peoples, especially Semigallian battle against the crusaders, and Cours undergoing Semigallian. There is also mentioned Semigallian undergoing Riga(1287). Although the Chronicle expresses the Order of crusaders in the interests of its, author sometimes praise of local peoples soldiers courage and fighting skill.</w:t>
      </w:r>
    </w:p>
    <w:p w:rsidR="00EA1589" w:rsidRPr="00EA1589" w:rsidRDefault="00EA1589" w:rsidP="00EA1589">
      <w:pPr>
        <w:spacing w:line="360" w:lineRule="auto"/>
        <w:ind w:firstLine="720"/>
        <w:jc w:val="both"/>
        <w:rPr>
          <w:rFonts w:ascii="Arial" w:hAnsi="Arial" w:cs="Arial"/>
          <w:sz w:val="24"/>
          <w:szCs w:val="24"/>
        </w:rPr>
      </w:pPr>
      <w:r w:rsidRPr="00EA1589">
        <w:rPr>
          <w:rFonts w:ascii="Arial" w:hAnsi="Arial" w:cs="Arial"/>
          <w:sz w:val="24"/>
          <w:szCs w:val="24"/>
        </w:rPr>
        <w:t>Chronicles of correspondence during the completion of the entire Latvian territory full inclusion in Livonia, 1290.gadā exposing Rietumzemgales, thus entering into the actual creation of Livonia (de facto).</w:t>
      </w:r>
    </w:p>
    <w:p w:rsidR="00EA1589" w:rsidRPr="00EA1589" w:rsidRDefault="00EA1589" w:rsidP="00EA1589">
      <w:pPr>
        <w:spacing w:line="360" w:lineRule="auto"/>
        <w:ind w:firstLine="720"/>
        <w:jc w:val="both"/>
        <w:rPr>
          <w:rFonts w:ascii="Arial" w:hAnsi="Arial" w:cs="Arial"/>
          <w:b/>
        </w:rPr>
      </w:pPr>
      <w:r w:rsidRPr="00EA1589">
        <w:rPr>
          <w:rFonts w:ascii="Arial" w:hAnsi="Arial" w:cs="Arial"/>
          <w:b/>
        </w:rPr>
        <w:t>Quotation:</w:t>
      </w:r>
    </w:p>
    <w:p w:rsidR="00EA1589" w:rsidRPr="00EA1589" w:rsidRDefault="00EA1589" w:rsidP="00EA1589">
      <w:pPr>
        <w:spacing w:after="0" w:line="276" w:lineRule="auto"/>
        <w:ind w:firstLine="720"/>
        <w:jc w:val="both"/>
        <w:rPr>
          <w:rFonts w:ascii="Arial" w:hAnsi="Arial" w:cs="Arial"/>
        </w:rPr>
      </w:pPr>
      <w:r w:rsidRPr="00EA1589">
        <w:rPr>
          <w:rFonts w:ascii="Arial" w:hAnsi="Arial" w:cs="Arial"/>
        </w:rPr>
        <w:t>(00001.) Got, der himel und erden</w:t>
      </w:r>
      <w:r w:rsidRPr="00EA1589">
        <w:rPr>
          <w:rFonts w:ascii="Arial" w:hAnsi="Arial" w:cs="Arial"/>
        </w:rPr>
        <w:tab/>
        <w:t>(00001.) God the earth and sky</w:t>
      </w:r>
    </w:p>
    <w:p w:rsidR="00EA1589" w:rsidRPr="00EA1589" w:rsidRDefault="00EA1589" w:rsidP="00EA1589">
      <w:pPr>
        <w:spacing w:after="0" w:line="276" w:lineRule="auto"/>
        <w:ind w:firstLine="720"/>
        <w:jc w:val="both"/>
        <w:rPr>
          <w:rFonts w:ascii="Arial" w:hAnsi="Arial" w:cs="Arial"/>
        </w:rPr>
      </w:pPr>
      <w:r w:rsidRPr="00EA1589">
        <w:rPr>
          <w:rFonts w:ascii="Arial" w:hAnsi="Arial" w:cs="Arial"/>
        </w:rPr>
        <w:t>(00002.) zû dem êrsten ließ gewerden</w:t>
      </w:r>
      <w:r w:rsidRPr="00EA1589">
        <w:rPr>
          <w:rFonts w:ascii="Arial" w:hAnsi="Arial" w:cs="Arial"/>
        </w:rPr>
        <w:tab/>
        <w:t>(00002.) First of all created</w:t>
      </w:r>
    </w:p>
    <w:p w:rsidR="00EA1589" w:rsidRPr="00EA1589" w:rsidRDefault="00EA1589" w:rsidP="00EA1589">
      <w:pPr>
        <w:spacing w:after="0" w:line="276" w:lineRule="auto"/>
        <w:ind w:firstLine="720"/>
        <w:jc w:val="both"/>
        <w:rPr>
          <w:rFonts w:ascii="Arial" w:hAnsi="Arial" w:cs="Arial"/>
        </w:rPr>
      </w:pPr>
      <w:r w:rsidRPr="00EA1589">
        <w:rPr>
          <w:rFonts w:ascii="Arial" w:hAnsi="Arial" w:cs="Arial"/>
        </w:rPr>
        <w:t>(00003.) und alleß daß dar inne ist</w:t>
      </w:r>
      <w:r w:rsidRPr="00EA1589">
        <w:rPr>
          <w:rFonts w:ascii="Arial" w:hAnsi="Arial" w:cs="Arial"/>
        </w:rPr>
        <w:tab/>
        <w:t>(00003.) Then filled this space</w:t>
      </w:r>
    </w:p>
    <w:p w:rsidR="00EA1589" w:rsidRPr="00EA1589" w:rsidRDefault="00EA1589" w:rsidP="00EA1589">
      <w:pPr>
        <w:spacing w:after="0" w:line="276" w:lineRule="auto"/>
        <w:ind w:firstLine="720"/>
        <w:jc w:val="both"/>
        <w:rPr>
          <w:rFonts w:ascii="Arial" w:hAnsi="Arial" w:cs="Arial"/>
        </w:rPr>
      </w:pPr>
      <w:r w:rsidRPr="00EA1589">
        <w:rPr>
          <w:rFonts w:ascii="Arial" w:hAnsi="Arial" w:cs="Arial"/>
        </w:rPr>
        <w:t>(00004.) geschûf in vil kurtzer vrist,</w:t>
      </w:r>
      <w:r w:rsidRPr="00EA1589">
        <w:rPr>
          <w:rFonts w:ascii="Arial" w:hAnsi="Arial" w:cs="Arial"/>
        </w:rPr>
        <w:tab/>
        <w:t>(00004.) with everything there dwells</w:t>
      </w:r>
    </w:p>
    <w:p w:rsidR="00EA1589" w:rsidRPr="00EA1589" w:rsidRDefault="00EA1589" w:rsidP="00EA1589">
      <w:pPr>
        <w:spacing w:after="0" w:line="276" w:lineRule="auto"/>
        <w:ind w:firstLine="720"/>
        <w:jc w:val="both"/>
        <w:rPr>
          <w:rFonts w:ascii="Arial" w:hAnsi="Arial" w:cs="Arial"/>
        </w:rPr>
      </w:pPr>
      <w:r w:rsidRPr="00EA1589">
        <w:rPr>
          <w:rFonts w:ascii="Arial" w:hAnsi="Arial" w:cs="Arial"/>
        </w:rPr>
        <w:t>(00005.) sunne, mâne sterne schîn</w:t>
      </w:r>
      <w:r w:rsidRPr="00EA1589">
        <w:rPr>
          <w:rFonts w:ascii="Arial" w:hAnsi="Arial" w:cs="Arial"/>
        </w:rPr>
        <w:tab/>
        <w:t>(00005.) After his will stars goes</w:t>
      </w:r>
    </w:p>
    <w:p w:rsidR="00EA1589" w:rsidRPr="00EA1589" w:rsidRDefault="00EA1589" w:rsidP="00EA1589">
      <w:pPr>
        <w:spacing w:after="0" w:line="276" w:lineRule="auto"/>
        <w:ind w:firstLine="720"/>
        <w:jc w:val="both"/>
        <w:rPr>
          <w:rFonts w:ascii="Arial" w:hAnsi="Arial" w:cs="Arial"/>
        </w:rPr>
      </w:pPr>
      <w:r w:rsidRPr="00EA1589">
        <w:rPr>
          <w:rFonts w:ascii="Arial" w:hAnsi="Arial" w:cs="Arial"/>
        </w:rPr>
        <w:t>(00006.) loufent nâch dem willen sîn.</w:t>
      </w:r>
      <w:r w:rsidRPr="00EA1589">
        <w:rPr>
          <w:rFonts w:ascii="Arial" w:hAnsi="Arial" w:cs="Arial"/>
        </w:rPr>
        <w:tab/>
        <w:t>(00006.) And sun, moon rise and bark.</w:t>
      </w:r>
      <w:r w:rsidRPr="00EA1589">
        <w:rPr>
          <w:rFonts w:ascii="Arial" w:hAnsi="Arial" w:cs="Arial"/>
        </w:rPr>
        <w:footnoteReference w:id="1"/>
      </w:r>
      <w:r w:rsidRPr="00EA1589">
        <w:rPr>
          <w:rFonts w:ascii="Arial" w:hAnsi="Arial" w:cs="Arial"/>
        </w:rPr>
        <w:t xml:space="preserve"> </w:t>
      </w:r>
    </w:p>
    <w:p w:rsidR="00EA1589" w:rsidRPr="00EA1589" w:rsidRDefault="00EA1589" w:rsidP="00EA1589">
      <w:pPr>
        <w:spacing w:after="0"/>
        <w:rPr>
          <w:rFonts w:ascii="Arial" w:eastAsia="Times New Roman" w:hAnsi="Arial" w:cs="Arial"/>
          <w:b/>
          <w:bCs/>
          <w:color w:val="000000"/>
          <w:sz w:val="24"/>
          <w:szCs w:val="24"/>
          <w:lang w:eastAsia="lv-LV"/>
        </w:rPr>
      </w:pPr>
    </w:p>
    <w:p w:rsidR="00EA1589" w:rsidRPr="00EA1589" w:rsidRDefault="00EA1589" w:rsidP="00EA1589">
      <w:pPr>
        <w:spacing w:after="60" w:line="240" w:lineRule="auto"/>
        <w:jc w:val="both"/>
        <w:rPr>
          <w:rFonts w:ascii="Arial" w:hAnsi="Arial" w:cs="Arial"/>
          <w:sz w:val="24"/>
          <w:szCs w:val="24"/>
        </w:rPr>
      </w:pPr>
      <w:r w:rsidRPr="00EA1589">
        <w:rPr>
          <w:rFonts w:ascii="Arial" w:eastAsia="Times New Roman" w:hAnsi="Arial" w:cs="Arial"/>
          <w:b/>
          <w:bCs/>
          <w:color w:val="000000"/>
          <w:sz w:val="24"/>
          <w:szCs w:val="24"/>
          <w:lang w:eastAsia="lv-LV"/>
        </w:rPr>
        <w:t>A</w:t>
      </w:r>
      <w:r w:rsidRPr="00EA1589">
        <w:rPr>
          <w:rFonts w:ascii="Arial" w:hAnsi="Arial" w:cs="Arial"/>
          <w:sz w:val="24"/>
          <w:szCs w:val="24"/>
        </w:rPr>
        <w:t xml:space="preserve">uthor: </w:t>
      </w:r>
      <w:r w:rsidRPr="00EA1589">
        <w:rPr>
          <w:rFonts w:ascii="Arial" w:hAnsi="Arial" w:cs="Arial"/>
          <w:color w:val="222222"/>
          <w:sz w:val="24"/>
          <w:szCs w:val="24"/>
          <w:shd w:val="clear" w:color="auto" w:fill="FFFFFF"/>
        </w:rPr>
        <w:t>anonymous writer</w:t>
      </w:r>
    </w:p>
    <w:p w:rsidR="00EA1589" w:rsidRPr="00EA1589" w:rsidRDefault="00EA1589" w:rsidP="00EA1589">
      <w:pPr>
        <w:spacing w:after="60" w:line="240" w:lineRule="auto"/>
        <w:jc w:val="both"/>
        <w:rPr>
          <w:rFonts w:ascii="Arial" w:hAnsi="Arial" w:cs="Arial"/>
          <w:sz w:val="24"/>
          <w:szCs w:val="24"/>
        </w:rPr>
      </w:pPr>
      <w:r w:rsidRPr="00EA1589">
        <w:rPr>
          <w:rFonts w:ascii="Arial" w:hAnsi="Arial" w:cs="Arial"/>
          <w:sz w:val="24"/>
          <w:szCs w:val="24"/>
        </w:rPr>
        <w:t>Publisher: Liesma</w:t>
      </w:r>
    </w:p>
    <w:p w:rsidR="005F3942" w:rsidRPr="00EA1589" w:rsidRDefault="00EA1589" w:rsidP="00EA1589">
      <w:pPr>
        <w:spacing w:after="60" w:line="240" w:lineRule="auto"/>
        <w:jc w:val="both"/>
        <w:rPr>
          <w:rFonts w:ascii="Arial" w:hAnsi="Arial" w:cs="Arial"/>
          <w:sz w:val="24"/>
          <w:szCs w:val="24"/>
        </w:rPr>
      </w:pPr>
      <w:r w:rsidRPr="00EA1589">
        <w:rPr>
          <w:rFonts w:ascii="Arial" w:hAnsi="Arial" w:cs="Arial"/>
          <w:sz w:val="24"/>
          <w:szCs w:val="24"/>
        </w:rPr>
        <w:t>ISBN: 2r10k50000</w:t>
      </w:r>
    </w:p>
    <w:sectPr w:rsidR="005F3942" w:rsidRPr="00EA1589" w:rsidSect="00EA1589">
      <w:pgSz w:w="11906" w:h="16838"/>
      <w:pgMar w:top="709" w:right="1800" w:bottom="567"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7BB" w:rsidRDefault="003867BB" w:rsidP="00EA1589">
      <w:pPr>
        <w:spacing w:after="0" w:line="240" w:lineRule="auto"/>
      </w:pPr>
      <w:r>
        <w:separator/>
      </w:r>
    </w:p>
  </w:endnote>
  <w:endnote w:type="continuationSeparator" w:id="0">
    <w:p w:rsidR="003867BB" w:rsidRDefault="003867BB" w:rsidP="00EA15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7BB" w:rsidRDefault="003867BB" w:rsidP="00EA1589">
      <w:pPr>
        <w:spacing w:after="0" w:line="240" w:lineRule="auto"/>
      </w:pPr>
      <w:r>
        <w:separator/>
      </w:r>
    </w:p>
  </w:footnote>
  <w:footnote w:type="continuationSeparator" w:id="0">
    <w:p w:rsidR="003867BB" w:rsidRDefault="003867BB" w:rsidP="00EA1589">
      <w:pPr>
        <w:spacing w:after="0" w:line="240" w:lineRule="auto"/>
      </w:pPr>
      <w:r>
        <w:continuationSeparator/>
      </w:r>
    </w:p>
  </w:footnote>
  <w:footnote w:id="1">
    <w:p w:rsidR="00EA1589" w:rsidRDefault="00EA1589" w:rsidP="00EA1589">
      <w:pPr>
        <w:pStyle w:val="FootnoteText"/>
      </w:pPr>
      <w:r>
        <w:rPr>
          <w:rStyle w:val="FootnoteReference"/>
        </w:rPr>
        <w:footnoteRef/>
      </w:r>
      <w:r>
        <w:t xml:space="preserve"> </w:t>
      </w:r>
      <w:r w:rsidRPr="000969E9">
        <w:t>http://www.letonika.lv/groups/default.aspx?cid=31534</w:t>
      </w:r>
      <w:r>
        <w:t>{viewed: 10.04.2017}</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1"/>
    <w:footnote w:id="0"/>
  </w:footnotePr>
  <w:endnotePr>
    <w:endnote w:id="-1"/>
    <w:endnote w:id="0"/>
  </w:endnotePr>
  <w:compat/>
  <w:rsids>
    <w:rsidRoot w:val="00EA1589"/>
    <w:rsid w:val="003867BB"/>
    <w:rsid w:val="005F3942"/>
    <w:rsid w:val="00EA1589"/>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589"/>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A158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EA158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1589"/>
    <w:rPr>
      <w:sz w:val="20"/>
      <w:szCs w:val="20"/>
    </w:rPr>
  </w:style>
  <w:style w:type="character" w:styleId="FootnoteReference">
    <w:name w:val="footnote reference"/>
    <w:basedOn w:val="DefaultParagraphFont"/>
    <w:uiPriority w:val="99"/>
    <w:semiHidden/>
    <w:unhideWhenUsed/>
    <w:rsid w:val="00EA1589"/>
    <w:rPr>
      <w:vertAlign w:val="superscript"/>
    </w:rPr>
  </w:style>
  <w:style w:type="paragraph" w:styleId="BalloonText">
    <w:name w:val="Balloon Text"/>
    <w:basedOn w:val="Normal"/>
    <w:link w:val="BalloonTextChar"/>
    <w:uiPriority w:val="99"/>
    <w:semiHidden/>
    <w:unhideWhenUsed/>
    <w:rsid w:val="00EA15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15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1045</Words>
  <Characters>596</Characters>
  <Application>Microsoft Office Word</Application>
  <DocSecurity>0</DocSecurity>
  <Lines>4</Lines>
  <Paragraphs>3</Paragraphs>
  <ScaleCrop>false</ScaleCrop>
  <Company>Grizli777</Company>
  <LinksUpToDate>false</LinksUpToDate>
  <CharactersWithSpaces>1638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2017-05-02T17:22:00Z</dcterms:created>
  <dcterms:modified xsi:type="dcterms:W3CDTF">2017-05-02T17:24:00Z</dcterms:modified>
</cp:coreProperties>
</file>